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F" w:rsidRDefault="003E715F"/>
    <w:p w:rsidR="002E3F0E" w:rsidRDefault="0062181A" w:rsidP="00B44B62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2E3F0E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Социальная работа с населением</w:t>
      </w:r>
    </w:p>
    <w:p w:rsidR="003E715F" w:rsidRPr="002E3F0E" w:rsidRDefault="0062181A" w:rsidP="00B44B62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2E3F0E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в учреждениях социальной сферы</w:t>
      </w:r>
    </w:p>
    <w:p w:rsidR="002E3F0E" w:rsidRPr="00EF4C6D" w:rsidRDefault="002E3F0E" w:rsidP="002E3F0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C6D">
        <w:rPr>
          <w:rFonts w:ascii="Times New Roman" w:hAnsi="Times New Roman" w:cs="Times New Roman"/>
          <w:i/>
          <w:sz w:val="24"/>
          <w:szCs w:val="24"/>
        </w:rPr>
        <w:t xml:space="preserve">Объем аудиторной нагрузки - 72 учебных часа </w:t>
      </w:r>
    </w:p>
    <w:p w:rsidR="002E3F0E" w:rsidRPr="00EF4C6D" w:rsidRDefault="002E3F0E" w:rsidP="002E3F0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C6D">
        <w:rPr>
          <w:rFonts w:ascii="Times New Roman" w:hAnsi="Times New Roman" w:cs="Times New Roman"/>
          <w:i/>
          <w:sz w:val="24"/>
          <w:szCs w:val="24"/>
        </w:rPr>
        <w:t>Форма обучения - очная (с отрывом от профессиональной деятельности)</w:t>
      </w:r>
    </w:p>
    <w:p w:rsidR="002E3F0E" w:rsidRPr="00EF4C6D" w:rsidRDefault="002E3F0E" w:rsidP="002E3F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F0E" w:rsidRPr="00EF4C6D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6D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2E3F0E" w:rsidRPr="00EF4C6D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в сфере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F4C6D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EF4C6D">
        <w:rPr>
          <w:rFonts w:ascii="Times New Roman" w:hAnsi="Times New Roman" w:cs="Times New Roman"/>
          <w:sz w:val="24"/>
          <w:szCs w:val="24"/>
        </w:rPr>
        <w:t>.</w:t>
      </w:r>
    </w:p>
    <w:p w:rsidR="002E3F0E" w:rsidRPr="00EF4C6D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F0E" w:rsidRPr="00EF4C6D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6D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F30C07" w:rsidRP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715F" w:rsidRPr="002E3F0E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E715F" w:rsidRPr="002E3F0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715F" w:rsidRPr="002E3F0E">
        <w:rPr>
          <w:rFonts w:ascii="Times New Roman" w:hAnsi="Times New Roman" w:cs="Times New Roman"/>
          <w:sz w:val="24"/>
          <w:szCs w:val="24"/>
        </w:rPr>
        <w:t xml:space="preserve"> как практико-ориентированн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E715F" w:rsidRPr="002E3F0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715F" w:rsidRPr="002E3F0E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E715F" w:rsidRPr="002E3F0E">
        <w:rPr>
          <w:rFonts w:ascii="Times New Roman" w:hAnsi="Times New Roman" w:cs="Times New Roman"/>
          <w:sz w:val="24"/>
          <w:szCs w:val="24"/>
        </w:rPr>
        <w:t xml:space="preserve"> на решение проблем человека или семьи в трудных жизненных ситуациях.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Методологические основы</w:t>
      </w:r>
      <w:r w:rsidRPr="002E3F0E">
        <w:rPr>
          <w:rFonts w:ascii="Times New Roman" w:hAnsi="Times New Roman" w:cs="Times New Roman"/>
          <w:sz w:val="24"/>
          <w:szCs w:val="24"/>
        </w:rPr>
        <w:t xml:space="preserve"> социальной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  <w:r w:rsidRPr="002E3F0E">
        <w:rPr>
          <w:rFonts w:ascii="Times New Roman" w:hAnsi="Times New Roman" w:cs="Times New Roman"/>
          <w:sz w:val="24"/>
          <w:szCs w:val="24"/>
        </w:rPr>
        <w:t>Нормативно-правовые основы социальной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РФ. Актуальный международный опыт организации социальной работы.</w:t>
      </w:r>
    </w:p>
    <w:p w:rsid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181A" w:rsidRPr="002E3F0E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81A" w:rsidRPr="002E3F0E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81A" w:rsidRPr="002E3F0E">
        <w:rPr>
          <w:rFonts w:ascii="Times New Roman" w:hAnsi="Times New Roman" w:cs="Times New Roman"/>
          <w:sz w:val="24"/>
          <w:szCs w:val="24"/>
        </w:rPr>
        <w:t xml:space="preserve"> деятельности социальных учреждений по оказанию социальных услуг населению с учетом специфики системы социальной защиты и в условиях межведомственного воздействия, умений социального проектирования и управления процессом социального обслуживания.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1A" w:rsidRP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0E">
        <w:rPr>
          <w:rFonts w:ascii="Times New Roman" w:hAnsi="Times New Roman" w:cs="Times New Roman"/>
          <w:sz w:val="24"/>
          <w:szCs w:val="24"/>
        </w:rPr>
        <w:t>Технологии социального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0E">
        <w:rPr>
          <w:rFonts w:ascii="Times New Roman" w:hAnsi="Times New Roman" w:cs="Times New Roman"/>
          <w:sz w:val="24"/>
          <w:szCs w:val="24"/>
        </w:rPr>
        <w:t>Психология социальной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2E3F0E">
        <w:rPr>
          <w:rFonts w:ascii="Times New Roman" w:hAnsi="Times New Roman" w:cs="Times New Roman"/>
          <w:sz w:val="24"/>
          <w:szCs w:val="24"/>
        </w:rPr>
        <w:t>евиантологи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Социальная работа в здравоохранении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Социальная работа в системе социальных служб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0E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2E3F0E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0E" w:rsidRP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F0E">
        <w:rPr>
          <w:rFonts w:ascii="Times New Roman" w:hAnsi="Times New Roman" w:cs="Times New Roman"/>
          <w:sz w:val="24"/>
          <w:szCs w:val="24"/>
        </w:rPr>
        <w:t>Психология профессионального здоровья и долголетия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F0E">
        <w:rPr>
          <w:rFonts w:ascii="Times New Roman" w:hAnsi="Times New Roman" w:cs="Times New Roman"/>
          <w:sz w:val="24"/>
          <w:szCs w:val="24"/>
        </w:rPr>
        <w:t xml:space="preserve"> Профилактика профессионального выгорания специалистов социальной сферы, Управление случаем.</w:t>
      </w:r>
    </w:p>
    <w:p w:rsidR="0062181A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6A2970" w:rsidRPr="002E3F0E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6A2970" w:rsidRPr="002E3F0E">
        <w:rPr>
          <w:rFonts w:ascii="Times New Roman" w:hAnsi="Times New Roman" w:cs="Times New Roman"/>
          <w:sz w:val="24"/>
          <w:szCs w:val="24"/>
        </w:rPr>
        <w:t xml:space="preserve"> современных и эффективных социальных работников в системе социальных служб.</w:t>
      </w:r>
    </w:p>
    <w:p w:rsidR="002E3F0E" w:rsidRPr="002E3F0E" w:rsidRDefault="002E3F0E" w:rsidP="002E3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3F0E" w:rsidRPr="002E3F0E" w:rsidSect="002E3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C"/>
    <w:rsid w:val="002E3F0E"/>
    <w:rsid w:val="00363034"/>
    <w:rsid w:val="003E715F"/>
    <w:rsid w:val="0062181A"/>
    <w:rsid w:val="006A1000"/>
    <w:rsid w:val="006A2970"/>
    <w:rsid w:val="008D66D5"/>
    <w:rsid w:val="00B0538C"/>
    <w:rsid w:val="00B44B6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D266"/>
  <w15:chartTrackingRefBased/>
  <w15:docId w15:val="{362A8455-B605-4E43-8323-FE0EDDC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10</cp:revision>
  <dcterms:created xsi:type="dcterms:W3CDTF">2016-07-19T13:30:00Z</dcterms:created>
  <dcterms:modified xsi:type="dcterms:W3CDTF">2016-07-28T08:33:00Z</dcterms:modified>
</cp:coreProperties>
</file>